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DAF" w:rsidRPr="00175DAF" w:rsidRDefault="00175DAF" w:rsidP="00175DAF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75DAF" w:rsidRDefault="00175DAF" w:rsidP="00175DA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bookmarkStart w:id="0" w:name="_bookmark3"/>
      <w:bookmarkEnd w:id="0"/>
      <w:r w:rsidRPr="00175DAF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</w:t>
      </w:r>
      <w:r w:rsidRPr="00175DA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75DA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записка</w:t>
      </w:r>
    </w:p>
    <w:p w:rsidR="00B03043" w:rsidRDefault="00B03043" w:rsidP="00175DA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B03043" w:rsidRPr="00B03043" w:rsidRDefault="00B03043" w:rsidP="00F97746">
      <w:pPr>
        <w:shd w:val="clear" w:color="auto" w:fill="FFFFFF"/>
        <w:spacing w:before="100" w:beforeAutospacing="1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  <w:r w:rsidR="00151886" w:rsidRPr="00151886">
        <w:rPr>
          <w:rFonts w:ascii="Times New Roman" w:hAnsi="Times New Roman" w:cs="Times New Roman"/>
        </w:rPr>
        <w:t>Постановления Администрации Сеченовского муниципального округа «</w:t>
      </w:r>
      <w:r w:rsidR="009C3624" w:rsidRPr="009C3624">
        <w:rPr>
          <w:rFonts w:ascii="Times New Roman" w:hAnsi="Times New Roman" w:cs="Times New Roman"/>
        </w:rPr>
        <w:t>Об утверждении Перечня документов к решению о проведении контрольного (надзорного) мероприятия на основании индикаторов риска нарушения обязательных требований в сфере муниципального жилищного контроля  на территории Сеченовского муниципального округа и типовой алгоритм действий инспектора по согласованию внепланового контрольного (надзорного) мероприятия по индикатору риска</w:t>
      </w:r>
      <w:r w:rsidR="00151886" w:rsidRPr="00151886">
        <w:rPr>
          <w:rFonts w:ascii="Times New Roman" w:hAnsi="Times New Roman" w:cs="Times New Roman"/>
        </w:rPr>
        <w:t>»</w:t>
      </w:r>
      <w:r w:rsidRPr="00B03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Проект) разработан с целью предупреждения, выявления и пресечения нарушений обязательных требований, в пределах полномочий посредством профилактики нарушений обязательных требований, оценки соблюдениями гражданами и организациями  обязательных требований, выявление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существовавших до возникновения таких нарушений, а также с преобразованием Сеченовского муниципального района в Сеченовский муниципальный округ.</w:t>
      </w:r>
    </w:p>
    <w:p w:rsidR="00B03043" w:rsidRPr="00B03043" w:rsidRDefault="00B03043" w:rsidP="00B03043">
      <w:pPr>
        <w:shd w:val="clear" w:color="auto" w:fill="FFFFFF"/>
        <w:spacing w:before="100" w:beforeAutospacing="1"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0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разработан в соответствии с:</w:t>
      </w:r>
    </w:p>
    <w:p w:rsidR="00B03043" w:rsidRDefault="00B03043" w:rsidP="00B030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Федеральным законом от 06.10.2003 </w:t>
      </w:r>
      <w:hyperlink r:id="rId5" w:history="1">
        <w:r w:rsidRPr="00B0304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 131-ФЗ</w:t>
        </w:r>
      </w:hyperlink>
      <w:r w:rsidRPr="00B03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общих принципах организации местного самоуправления в Российской Федерации»;</w:t>
      </w:r>
    </w:p>
    <w:p w:rsidR="00085D84" w:rsidRPr="00B03043" w:rsidRDefault="00085D84" w:rsidP="00B030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85D8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31 июля 2020 г. № 248-ФЗ «О государственном контроле (надзоре) и муниципальном контроле в Российской Федерации»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03043" w:rsidRPr="00B03043" w:rsidRDefault="00B03043" w:rsidP="00B030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Гражданским </w:t>
      </w:r>
      <w:hyperlink r:id="rId6" w:history="1">
        <w:r w:rsidRPr="00B0304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B03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Федерации;</w:t>
      </w:r>
    </w:p>
    <w:p w:rsidR="00B03043" w:rsidRPr="00B03043" w:rsidRDefault="00B03043" w:rsidP="00B030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043">
        <w:rPr>
          <w:rFonts w:ascii="Times New Roman" w:eastAsia="Times New Roman" w:hAnsi="Times New Roman" w:cs="Times New Roman"/>
          <w:sz w:val="24"/>
          <w:szCs w:val="24"/>
          <w:lang w:eastAsia="ru-RU"/>
        </w:rPr>
        <w:t>- Жилищным кодексом Российской Федерации;</w:t>
      </w:r>
    </w:p>
    <w:p w:rsidR="00B03043" w:rsidRPr="00B03043" w:rsidRDefault="00B03043" w:rsidP="00B030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Предметом регулирования Проекта является установление единых норм и определение требований к </w:t>
      </w:r>
      <w:r w:rsidR="00151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содержанию пакета документов при срабатывании </w:t>
      </w:r>
      <w:r w:rsidR="009C362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индикатора</w:t>
      </w:r>
      <w:r w:rsidR="00151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риска в сфере </w:t>
      </w:r>
      <w:r w:rsidR="009C3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жилищного контроля </w:t>
      </w:r>
      <w:r w:rsidR="00151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проведения внепланового контрольного (надзорного) мероприятия в рамках муниципального контроля  с целью исключения отказа прокуратур</w:t>
      </w:r>
      <w:r w:rsidR="009C3624">
        <w:rPr>
          <w:rFonts w:ascii="Times New Roman" w:eastAsia="Times New Roman" w:hAnsi="Times New Roman" w:cs="Times New Roman"/>
          <w:sz w:val="24"/>
          <w:szCs w:val="24"/>
          <w:lang w:eastAsia="ru-RU"/>
        </w:rPr>
        <w:t>ы для проведения КНМ. Индикатор риска может</w:t>
      </w:r>
      <w:r w:rsidR="00151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«сработать»  </w:t>
      </w:r>
      <w:r w:rsidRPr="00B03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всех юридических лиц независимо от их правового статуса и форм хозяйственной деятельности,  индивидуальных предпринимателей, </w:t>
      </w:r>
      <w:r w:rsidR="009C3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предоставляющих коммунальные услуги </w:t>
      </w:r>
      <w:r w:rsidRPr="00B030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Сеченовского муниципального округа.</w:t>
      </w:r>
    </w:p>
    <w:p w:rsidR="00B03043" w:rsidRPr="00B03043" w:rsidRDefault="00B03043" w:rsidP="00B03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04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правового регулирования Проекта являются:</w:t>
      </w:r>
    </w:p>
    <w:p w:rsidR="00B03043" w:rsidRPr="00B03043" w:rsidRDefault="00B03043" w:rsidP="001518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51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исключение отказа прокуратуры для проведения контрольного (надзорного) мероприятия  </w:t>
      </w:r>
      <w:r w:rsidR="00151886" w:rsidRPr="001518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основании индикаторов риска нарушения обязательных требований в сфере </w:t>
      </w:r>
      <w:r w:rsidR="009C36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жилищного контроля </w:t>
      </w:r>
      <w:r w:rsidR="00151886" w:rsidRPr="001518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территории Сеченовского муниципального округа</w:t>
      </w:r>
      <w:r w:rsidR="00151886" w:rsidRPr="00151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3043" w:rsidRPr="00B03043" w:rsidRDefault="00B03043" w:rsidP="00B0304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03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правовые нормы и нормы технического характера, устанавливающие отдельные требования </w:t>
      </w:r>
      <w:r w:rsidR="009C3624" w:rsidRPr="009C3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</w:t>
      </w:r>
      <w:r w:rsidRPr="00B030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3043" w:rsidRPr="00B03043" w:rsidRDefault="00B03043" w:rsidP="00B030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Проект не устанавливает принципиально новых правовых норм. По своей сути и направленности он систематизирует имеющиеся правовые и технические нормы в области </w:t>
      </w:r>
      <w:r w:rsidR="009C362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сохранности муниципального жилищного фонда</w:t>
      </w:r>
      <w:r w:rsidRPr="00B03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ведет к унификации правил, методов и процедур осуществления мероприятий по </w:t>
      </w:r>
      <w:r w:rsidR="009C3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муниципальному жилищному контролю </w:t>
      </w:r>
      <w:r w:rsidRPr="00B03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руга. Таким образом, данный Проект обобщает и приводит к единообразию уже имеющиеся правовые и технические нормы </w:t>
      </w:r>
      <w:r w:rsidR="00151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действии </w:t>
      </w:r>
      <w:r w:rsidR="001518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инспектора и сбора документов при выявлении индикатора нарушения обязательных требования </w:t>
      </w:r>
      <w:r w:rsidRPr="00B03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области </w:t>
      </w:r>
      <w:r w:rsidR="009C362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6F3CF6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униципального жилищного контрол</w:t>
      </w:r>
      <w:bookmarkStart w:id="1" w:name="_GoBack"/>
      <w:bookmarkEnd w:id="1"/>
      <w:r w:rsidR="009C362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03043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несоблюдение которых действующим законодательством Нижегородской  области предусмотрена административная ответственность.</w:t>
      </w:r>
    </w:p>
    <w:p w:rsidR="009C3624" w:rsidRDefault="00B03043" w:rsidP="00B030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3043">
        <w:rPr>
          <w:rFonts w:ascii="Times New Roman" w:hAnsi="Times New Roman"/>
          <w:sz w:val="24"/>
          <w:szCs w:val="24"/>
        </w:rPr>
        <w:t xml:space="preserve">Принятие Проекта не требует выделения дополнительных средств из бюджета Сеченовского муниципального округа. </w:t>
      </w:r>
    </w:p>
    <w:p w:rsidR="00B03043" w:rsidRPr="00B03043" w:rsidRDefault="00B03043" w:rsidP="00B030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3043">
        <w:rPr>
          <w:rFonts w:ascii="Times New Roman" w:hAnsi="Times New Roman"/>
          <w:sz w:val="24"/>
          <w:szCs w:val="24"/>
        </w:rPr>
        <w:t>Проект П</w:t>
      </w:r>
      <w:r w:rsidR="00151886">
        <w:rPr>
          <w:rFonts w:ascii="Times New Roman" w:hAnsi="Times New Roman"/>
          <w:sz w:val="24"/>
          <w:szCs w:val="24"/>
        </w:rPr>
        <w:t xml:space="preserve">еречня документов </w:t>
      </w:r>
      <w:r w:rsidR="00151886" w:rsidRPr="00151886">
        <w:rPr>
          <w:rFonts w:ascii="Times New Roman" w:hAnsi="Times New Roman"/>
          <w:bCs/>
          <w:sz w:val="24"/>
          <w:szCs w:val="24"/>
        </w:rPr>
        <w:t xml:space="preserve">к решению о проведении контрольного (надзорного) мероприятия на основании индикаторов риска нарушения обязательных требований в сфере </w:t>
      </w:r>
      <w:r w:rsidR="009C3624">
        <w:rPr>
          <w:rFonts w:ascii="Times New Roman" w:hAnsi="Times New Roman"/>
          <w:bCs/>
          <w:sz w:val="24"/>
          <w:szCs w:val="24"/>
        </w:rPr>
        <w:t>муниципального жилищного контроля</w:t>
      </w:r>
      <w:r w:rsidR="00151886" w:rsidRPr="00151886">
        <w:rPr>
          <w:rFonts w:ascii="Times New Roman" w:hAnsi="Times New Roman"/>
          <w:bCs/>
          <w:sz w:val="24"/>
          <w:szCs w:val="24"/>
        </w:rPr>
        <w:t xml:space="preserve"> на территории Сеченовского муниципального округа и типовой алгоритм действий инспектора по согласованию внепланового контрольного (надзорного) мероприятия по индикатору риск</w:t>
      </w:r>
      <w:r w:rsidR="00151886">
        <w:rPr>
          <w:rFonts w:ascii="Times New Roman" w:hAnsi="Times New Roman"/>
          <w:bCs/>
          <w:sz w:val="24"/>
          <w:szCs w:val="24"/>
        </w:rPr>
        <w:t>а</w:t>
      </w:r>
      <w:r w:rsidRPr="00B03043">
        <w:rPr>
          <w:rFonts w:ascii="Times New Roman" w:hAnsi="Times New Roman"/>
          <w:sz w:val="24"/>
          <w:szCs w:val="24"/>
        </w:rPr>
        <w:t xml:space="preserve"> Сеченовского муниципального </w:t>
      </w:r>
      <w:proofErr w:type="gramStart"/>
      <w:r w:rsidRPr="00B03043">
        <w:rPr>
          <w:rFonts w:ascii="Times New Roman" w:hAnsi="Times New Roman"/>
          <w:sz w:val="24"/>
          <w:szCs w:val="24"/>
        </w:rPr>
        <w:t>округа  не</w:t>
      </w:r>
      <w:proofErr w:type="gramEnd"/>
      <w:r w:rsidRPr="00B03043">
        <w:rPr>
          <w:rFonts w:ascii="Times New Roman" w:hAnsi="Times New Roman"/>
          <w:sz w:val="24"/>
          <w:szCs w:val="24"/>
        </w:rPr>
        <w:t xml:space="preserve"> содержит положений, способствующих созданию условий для проявления коррупции.</w:t>
      </w:r>
    </w:p>
    <w:p w:rsidR="00B03043" w:rsidRPr="00175DAF" w:rsidRDefault="00B03043" w:rsidP="00B0304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5DAF" w:rsidRPr="00175DAF" w:rsidRDefault="00175DAF" w:rsidP="00175DAF">
      <w:pPr>
        <w:widowControl w:val="0"/>
        <w:tabs>
          <w:tab w:val="left" w:pos="142"/>
        </w:tabs>
        <w:autoSpaceDE w:val="0"/>
        <w:autoSpaceDN w:val="0"/>
        <w:spacing w:before="240"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</w:p>
    <w:p w:rsidR="00175DAF" w:rsidRPr="00175DAF" w:rsidRDefault="00175DAF" w:rsidP="00175DAF">
      <w:pPr>
        <w:widowControl w:val="0"/>
        <w:tabs>
          <w:tab w:val="left" w:pos="142"/>
        </w:tabs>
        <w:autoSpaceDE w:val="0"/>
        <w:autoSpaceDN w:val="0"/>
        <w:spacing w:before="240"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</w:p>
    <w:p w:rsidR="00175DAF" w:rsidRPr="00175DAF" w:rsidRDefault="00175DAF" w:rsidP="00175DAF">
      <w:pPr>
        <w:widowControl w:val="0"/>
        <w:tabs>
          <w:tab w:val="left" w:pos="142"/>
        </w:tabs>
        <w:autoSpaceDE w:val="0"/>
        <w:autoSpaceDN w:val="0"/>
        <w:spacing w:before="240"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</w:p>
    <w:p w:rsidR="00175DAF" w:rsidRPr="00175DAF" w:rsidRDefault="00175DAF" w:rsidP="00175DAF">
      <w:pPr>
        <w:widowControl w:val="0"/>
        <w:tabs>
          <w:tab w:val="left" w:pos="142"/>
        </w:tabs>
        <w:autoSpaceDE w:val="0"/>
        <w:autoSpaceDN w:val="0"/>
        <w:spacing w:before="240"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</w:p>
    <w:p w:rsidR="00CF6494" w:rsidRDefault="00CF6494"/>
    <w:sectPr w:rsidR="00CF6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447E8"/>
    <w:multiLevelType w:val="hybridMultilevel"/>
    <w:tmpl w:val="C13A4C5E"/>
    <w:lvl w:ilvl="0" w:tplc="42FE5EF8">
      <w:start w:val="1"/>
      <w:numFmt w:val="decimal"/>
      <w:lvlText w:val="%1."/>
      <w:lvlJc w:val="left"/>
      <w:pPr>
        <w:ind w:left="41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78564C">
      <w:start w:val="1"/>
      <w:numFmt w:val="decimal"/>
      <w:lvlText w:val="%2."/>
      <w:lvlJc w:val="left"/>
      <w:pPr>
        <w:ind w:left="8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CB67D44">
      <w:numFmt w:val="bullet"/>
      <w:lvlText w:val="-"/>
      <w:lvlJc w:val="left"/>
      <w:pPr>
        <w:ind w:left="17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FFE8EBD2">
      <w:numFmt w:val="bullet"/>
      <w:lvlText w:val="•"/>
      <w:lvlJc w:val="left"/>
      <w:pPr>
        <w:ind w:left="2208" w:hanging="262"/>
      </w:pPr>
      <w:rPr>
        <w:rFonts w:hint="default"/>
        <w:lang w:val="ru-RU" w:eastAsia="en-US" w:bidi="ar-SA"/>
      </w:rPr>
    </w:lvl>
    <w:lvl w:ilvl="4" w:tplc="8202F61C">
      <w:numFmt w:val="bullet"/>
      <w:lvlText w:val="•"/>
      <w:lvlJc w:val="left"/>
      <w:pPr>
        <w:ind w:left="3456" w:hanging="262"/>
      </w:pPr>
      <w:rPr>
        <w:rFonts w:hint="default"/>
        <w:lang w:val="ru-RU" w:eastAsia="en-US" w:bidi="ar-SA"/>
      </w:rPr>
    </w:lvl>
    <w:lvl w:ilvl="5" w:tplc="4446903E">
      <w:numFmt w:val="bullet"/>
      <w:lvlText w:val="•"/>
      <w:lvlJc w:val="left"/>
      <w:pPr>
        <w:ind w:left="4704" w:hanging="262"/>
      </w:pPr>
      <w:rPr>
        <w:rFonts w:hint="default"/>
        <w:lang w:val="ru-RU" w:eastAsia="en-US" w:bidi="ar-SA"/>
      </w:rPr>
    </w:lvl>
    <w:lvl w:ilvl="6" w:tplc="2E2E11C4">
      <w:numFmt w:val="bullet"/>
      <w:lvlText w:val="•"/>
      <w:lvlJc w:val="left"/>
      <w:pPr>
        <w:ind w:left="5953" w:hanging="262"/>
      </w:pPr>
      <w:rPr>
        <w:rFonts w:hint="default"/>
        <w:lang w:val="ru-RU" w:eastAsia="en-US" w:bidi="ar-SA"/>
      </w:rPr>
    </w:lvl>
    <w:lvl w:ilvl="7" w:tplc="E7565918">
      <w:numFmt w:val="bullet"/>
      <w:lvlText w:val="•"/>
      <w:lvlJc w:val="left"/>
      <w:pPr>
        <w:ind w:left="7201" w:hanging="262"/>
      </w:pPr>
      <w:rPr>
        <w:rFonts w:hint="default"/>
        <w:lang w:val="ru-RU" w:eastAsia="en-US" w:bidi="ar-SA"/>
      </w:rPr>
    </w:lvl>
    <w:lvl w:ilvl="8" w:tplc="3FB67D06">
      <w:numFmt w:val="bullet"/>
      <w:lvlText w:val="•"/>
      <w:lvlJc w:val="left"/>
      <w:pPr>
        <w:ind w:left="8449" w:hanging="26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6AC"/>
    <w:rsid w:val="00085D84"/>
    <w:rsid w:val="001022FE"/>
    <w:rsid w:val="00151886"/>
    <w:rsid w:val="00175DAF"/>
    <w:rsid w:val="006F3CF6"/>
    <w:rsid w:val="008B16AC"/>
    <w:rsid w:val="009C3624"/>
    <w:rsid w:val="00B03043"/>
    <w:rsid w:val="00CF6494"/>
    <w:rsid w:val="00F9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6DB65"/>
  <w15:docId w15:val="{CAD8D018-204E-42D3-8E03-76778620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5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11C32193D432D9AF0D2282FC3A0DB11973BF6485E71A792FEF2A42708NCQ7F" TargetMode="External"/><Relationship Id="rId5" Type="http://schemas.openxmlformats.org/officeDocument/2006/relationships/hyperlink" Target="consultantplus://offline/ref=A11C32193D432D9AF0D2282FC3A0DB11973BF6455A73A792FEF2A42708C7C337DCC124A190NFQ4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Пользователь Windows</cp:lastModifiedBy>
  <cp:revision>10</cp:revision>
  <dcterms:created xsi:type="dcterms:W3CDTF">2024-03-13T10:35:00Z</dcterms:created>
  <dcterms:modified xsi:type="dcterms:W3CDTF">2026-03-23T11:03:00Z</dcterms:modified>
</cp:coreProperties>
</file>